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327" w:rsidRDefault="001E2327"/>
    <w:p w:rsidR="001E2327" w:rsidRDefault="001E2327" w:rsidP="001E23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Pályázati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felhívás:  TOP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-4.2.1-15. </w:t>
      </w:r>
      <w:r w:rsidRPr="001E2327">
        <w:rPr>
          <w:rFonts w:ascii="Times New Roman" w:hAnsi="Times New Roman" w:cs="Times New Roman"/>
          <w:b/>
          <w:sz w:val="24"/>
          <w:szCs w:val="24"/>
        </w:rPr>
        <w:t>S</w:t>
      </w:r>
      <w:r w:rsidRPr="001E2327">
        <w:rPr>
          <w:rFonts w:ascii="Times New Roman" w:hAnsi="Times New Roman" w:cs="Times New Roman"/>
          <w:b/>
          <w:sz w:val="24"/>
          <w:szCs w:val="24"/>
        </w:rPr>
        <w:t>zociális</w:t>
      </w:r>
      <w:r w:rsidRPr="001E23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E2327">
        <w:rPr>
          <w:rFonts w:ascii="Times New Roman" w:hAnsi="Times New Roman" w:cs="Times New Roman"/>
          <w:b/>
          <w:sz w:val="24"/>
          <w:szCs w:val="24"/>
        </w:rPr>
        <w:t>alapszolgáltatások infrastruktúrájának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E2327" w:rsidRPr="001E2327" w:rsidRDefault="001E2327" w:rsidP="001E23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  <w:r w:rsidRPr="001E2327">
        <w:rPr>
          <w:rFonts w:ascii="Times New Roman" w:hAnsi="Times New Roman" w:cs="Times New Roman"/>
          <w:b/>
          <w:sz w:val="24"/>
          <w:szCs w:val="24"/>
        </w:rPr>
        <w:t>bővítése, fejlesztése</w:t>
      </w:r>
    </w:p>
    <w:p w:rsidR="001E2327" w:rsidRPr="001E2327" w:rsidRDefault="001E2327" w:rsidP="001E2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327" w:rsidRDefault="001E2327" w:rsidP="001E23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2327" w:rsidRDefault="001E2327" w:rsidP="001E23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1E2327" w:rsidRDefault="001E2327" w:rsidP="001E2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199B">
        <w:rPr>
          <w:rFonts w:ascii="Times New Roman" w:hAnsi="Times New Roman" w:cs="Times New Roman"/>
          <w:sz w:val="24"/>
          <w:szCs w:val="24"/>
        </w:rPr>
        <w:t>Kedvezményezett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Kehidakustány Község Önkormányzata</w:t>
      </w:r>
    </w:p>
    <w:p w:rsidR="001E2327" w:rsidRDefault="001E2327" w:rsidP="001E2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E2327" w:rsidRDefault="001E2327" w:rsidP="001E2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címe: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Kehidakustány Község Önkormányzata által fenntartott étkeztetés </w:t>
      </w:r>
    </w:p>
    <w:p w:rsidR="001E2327" w:rsidRDefault="001E2327" w:rsidP="001E2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és házi segítségnyújtás feltételeinek javítása járműbeszerzéssel</w:t>
      </w:r>
    </w:p>
    <w:p w:rsidR="001E2327" w:rsidRDefault="001E2327" w:rsidP="001E2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327" w:rsidRDefault="001E2327" w:rsidP="001E2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Támogatás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összege: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9.332.500 Ft</w:t>
      </w:r>
    </w:p>
    <w:p w:rsidR="001E2327" w:rsidRDefault="001E2327" w:rsidP="001E2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327" w:rsidRDefault="001E2327" w:rsidP="001E2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Támogatás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mértéke: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100 %</w:t>
      </w:r>
    </w:p>
    <w:p w:rsidR="001E2327" w:rsidRDefault="001E2327" w:rsidP="001E2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327" w:rsidRDefault="001E2327" w:rsidP="001E2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rövid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bemutatása: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 db FORD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Custom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típusú gépjármű és 2 db CTM city </w:t>
      </w:r>
    </w:p>
    <w:p w:rsidR="001E2327" w:rsidRDefault="001E2327" w:rsidP="001E2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női kerékpár beszerzése</w:t>
      </w:r>
    </w:p>
    <w:p w:rsidR="001E2327" w:rsidRDefault="001E2327" w:rsidP="001E2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327" w:rsidRDefault="001E2327" w:rsidP="001E2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fizikai befejezésének tervezett dátuma: 2017. október 31. </w:t>
      </w:r>
    </w:p>
    <w:p w:rsidR="001E2327" w:rsidRDefault="001E2327" w:rsidP="001E2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327" w:rsidRPr="00DF199B" w:rsidRDefault="001E2327" w:rsidP="001E2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mérföldkövei: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1. 2017. szeptember 30.:  gépjármű beszerzése                </w:t>
      </w:r>
    </w:p>
    <w:p w:rsidR="001E2327" w:rsidRDefault="001E2327" w:rsidP="001E2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2. 2017. október 31.:        kerékpárok beszerzése</w:t>
      </w:r>
    </w:p>
    <w:p w:rsidR="001E2327" w:rsidRDefault="001E2327" w:rsidP="001E2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327" w:rsidRPr="00D53E15" w:rsidRDefault="001E2327" w:rsidP="001E2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azonosító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száma: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TOP-4.2.1-15-ZA1-2016-00001</w:t>
      </w:r>
    </w:p>
    <w:p w:rsidR="001E2327" w:rsidRDefault="001E2327"/>
    <w:p w:rsidR="00DF199B" w:rsidRDefault="00DF199B" w:rsidP="00DF199B">
      <w:pPr>
        <w:jc w:val="center"/>
      </w:pPr>
    </w:p>
    <w:p w:rsidR="001E2327" w:rsidRDefault="001E2327" w:rsidP="00DF199B">
      <w:pPr>
        <w:jc w:val="center"/>
      </w:pPr>
    </w:p>
    <w:p w:rsidR="001E2327" w:rsidRDefault="001E2327" w:rsidP="00DF199B">
      <w:pPr>
        <w:jc w:val="center"/>
      </w:pPr>
    </w:p>
    <w:p w:rsidR="003206A3" w:rsidRDefault="00994A36" w:rsidP="00DF199B">
      <w:pPr>
        <w:jc w:val="center"/>
      </w:pPr>
      <w:r>
        <w:rPr>
          <w:noProof/>
        </w:rPr>
        <w:drawing>
          <wp:inline distT="0" distB="0" distL="0" distR="0">
            <wp:extent cx="4756897" cy="2695575"/>
            <wp:effectExtent l="0" t="0" r="5715" b="0"/>
            <wp:docPr id="1" name="Kép 1" descr="Képtalálat a következ&amp;odblac;re: „Pályázat 2020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éptalálat a következ&amp;odblac;re: „Pályázat 2020 logo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173" cy="270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99B" w:rsidRDefault="00DF199B"/>
    <w:sectPr w:rsidR="00DF1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9B"/>
    <w:rsid w:val="001E2327"/>
    <w:rsid w:val="003206A3"/>
    <w:rsid w:val="00994A36"/>
    <w:rsid w:val="00D53E15"/>
    <w:rsid w:val="00DF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EB18"/>
  <w15:chartTrackingRefBased/>
  <w15:docId w15:val="{7A019021-C58A-42B1-871D-F2898A30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94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4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cp:lastPrinted>2017-10-11T14:38:00Z</cp:lastPrinted>
  <dcterms:created xsi:type="dcterms:W3CDTF">2017-10-11T14:10:00Z</dcterms:created>
  <dcterms:modified xsi:type="dcterms:W3CDTF">2017-10-11T14:40:00Z</dcterms:modified>
</cp:coreProperties>
</file>